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告家长书</w:t>
      </w:r>
    </w:p>
    <w:p>
      <w:pPr>
        <w:pStyle w:val="5"/>
        <w:shd w:val="clear" w:color="auto" w:fill="FFFFFF"/>
        <w:spacing w:before="0" w:beforeAutospacing="0" w:after="0" w:afterAutospacing="0"/>
        <w:jc w:val="center"/>
        <w:rPr>
          <w:rFonts w:hint="eastAsia" w:ascii="仿宋" w:hAnsi="仿宋" w:eastAsia="仿宋" w:cs="仿宋"/>
          <w:b/>
          <w:color w:val="000000" w:themeColor="text1"/>
          <w:sz w:val="21"/>
          <w:szCs w:val="21"/>
          <w14:textFill>
            <w14:solidFill>
              <w14:schemeClr w14:val="tx1"/>
            </w14:solidFill>
          </w14:textFill>
        </w:rPr>
      </w:pPr>
    </w:p>
    <w:p>
      <w:pPr>
        <w:pStyle w:val="5"/>
        <w:shd w:val="clear" w:color="auto" w:fill="FFFFFF"/>
        <w:spacing w:before="0" w:beforeAutospacing="0" w:after="0" w:afterAutospacing="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亲爱的家长：</w:t>
      </w:r>
    </w:p>
    <w:p>
      <w:pPr>
        <w:pStyle w:val="5"/>
        <w:shd w:val="clear" w:color="auto" w:fill="FFFFFF"/>
        <w:spacing w:before="0" w:beforeAutospacing="0" w:after="0" w:afterAutospacing="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 xml:space="preserve">    您好！</w:t>
      </w:r>
    </w:p>
    <w:p>
      <w:pPr>
        <w:pStyle w:val="5"/>
        <w:shd w:val="clear" w:color="auto" w:fill="FFFFFF"/>
        <w:spacing w:before="0" w:beforeAutospacing="0" w:after="0" w:afterAutospacing="0"/>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寒假将至，很多家长在纠结是否给自己的孩子报名参加校外培训。其实，孩子的健康成长需要劳逸结合，家长可与孩子一起商量制定寒假计划表，尽量合理安排学习和娱乐活动，做到张驰有度。</w:t>
      </w:r>
      <w:bookmarkStart w:id="0" w:name="_GoBack"/>
      <w:bookmarkEnd w:id="0"/>
    </w:p>
    <w:p>
      <w:pPr>
        <w:pStyle w:val="5"/>
        <w:shd w:val="clear" w:color="auto" w:fill="FFFFFF"/>
        <w:spacing w:before="0" w:beforeAutospacing="0" w:after="0" w:afterAutospacing="0"/>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如何让孩子寒假生活，学习娱乐两不误?为进一步提升学生假期自主学习质量，增强学生学习的针对性，减轻各位家长的经济负担，我校尝试利用成都数字学校平台观看在线课程，以此来促进学生假期的自主学习。成都数字学校是为促进全市优质教育资源共享，助推教育公平，为区域内广大师生及家长提供数字化优质教育资源而建设的公益性综合服务平台，属</w:t>
      </w:r>
      <w:r>
        <w:rPr>
          <w:rFonts w:hint="eastAsia" w:ascii="仿宋" w:hAnsi="仿宋" w:eastAsia="仿宋" w:cs="仿宋"/>
          <w:color w:val="000000" w:themeColor="text1"/>
          <w:sz w:val="21"/>
          <w:szCs w:val="21"/>
          <w14:textFill>
            <w14:solidFill>
              <w14:schemeClr w14:val="tx1"/>
            </w14:solidFill>
          </w14:textFill>
        </w:rPr>
        <w:t>成都</w:t>
      </w:r>
      <w:r>
        <w:rPr>
          <w:rFonts w:hint="eastAsia" w:ascii="仿宋" w:hAnsi="仿宋" w:eastAsia="仿宋" w:cs="仿宋"/>
          <w:color w:val="000000" w:themeColor="text1"/>
          <w:sz w:val="21"/>
          <w:szCs w:val="21"/>
          <w14:textFill>
            <w14:solidFill>
              <w14:schemeClr w14:val="tx1"/>
            </w14:solidFill>
          </w14:textFill>
        </w:rPr>
        <w:t>市教育局惠民工程。</w:t>
      </w:r>
      <w:r>
        <w:rPr>
          <w:rFonts w:hint="eastAsia" w:ascii="仿宋" w:hAnsi="仿宋" w:eastAsia="仿宋" w:cs="仿宋"/>
          <w:color w:val="000000" w:themeColor="text1"/>
          <w:sz w:val="21"/>
          <w:szCs w:val="21"/>
          <w14:textFill>
            <w14:solidFill>
              <w14:schemeClr w14:val="tx1"/>
            </w14:solidFill>
          </w14:textFill>
        </w:rPr>
        <w:t>成都数字学校</w:t>
      </w:r>
      <w:r>
        <w:rPr>
          <w:rFonts w:hint="eastAsia" w:ascii="仿宋" w:hAnsi="仿宋" w:eastAsia="仿宋" w:cs="仿宋"/>
          <w:color w:val="000000" w:themeColor="text1"/>
          <w:sz w:val="21"/>
          <w:szCs w:val="21"/>
          <w14:textFill>
            <w14:solidFill>
              <w14:schemeClr w14:val="tx1"/>
            </w14:solidFill>
          </w14:textFill>
        </w:rPr>
        <w:t>学校立足服务</w:t>
      </w:r>
      <w:r>
        <w:rPr>
          <w:rFonts w:hint="eastAsia" w:ascii="仿宋" w:hAnsi="仿宋" w:eastAsia="仿宋" w:cs="仿宋"/>
          <w:color w:val="000000" w:themeColor="text1"/>
          <w:sz w:val="21"/>
          <w:szCs w:val="21"/>
          <w14:textFill>
            <w14:solidFill>
              <w14:schemeClr w14:val="tx1"/>
            </w14:solidFill>
          </w14:textFill>
        </w:rPr>
        <w:t>全域</w:t>
      </w:r>
      <w:r>
        <w:rPr>
          <w:rFonts w:hint="eastAsia" w:ascii="仿宋" w:hAnsi="仿宋" w:eastAsia="仿宋" w:cs="仿宋"/>
          <w:color w:val="000000" w:themeColor="text1"/>
          <w:sz w:val="21"/>
          <w:szCs w:val="21"/>
          <w14:textFill>
            <w14:solidFill>
              <w14:schemeClr w14:val="tx1"/>
            </w14:solidFill>
          </w14:textFill>
        </w:rPr>
        <w:t>学生，</w:t>
      </w:r>
      <w:r>
        <w:rPr>
          <w:rFonts w:hint="eastAsia" w:ascii="仿宋" w:hAnsi="仿宋" w:eastAsia="仿宋" w:cs="仿宋"/>
          <w:color w:val="000000" w:themeColor="text1"/>
          <w:sz w:val="21"/>
          <w:szCs w:val="21"/>
          <w14:textFill>
            <w14:solidFill>
              <w14:schemeClr w14:val="tx1"/>
            </w14:solidFill>
          </w14:textFill>
        </w:rPr>
        <w:t>由</w:t>
      </w:r>
      <w:r>
        <w:rPr>
          <w:rFonts w:hint="eastAsia" w:ascii="仿宋" w:hAnsi="仿宋" w:eastAsia="仿宋" w:cs="仿宋"/>
          <w:color w:val="000000" w:themeColor="text1"/>
          <w:sz w:val="21"/>
          <w:szCs w:val="21"/>
          <w14:textFill>
            <w14:solidFill>
              <w14:schemeClr w14:val="tx1"/>
            </w14:solidFill>
          </w14:textFill>
        </w:rPr>
        <w:t>成都</w:t>
      </w:r>
      <w:r>
        <w:rPr>
          <w:rFonts w:hint="eastAsia" w:ascii="仿宋" w:hAnsi="仿宋" w:eastAsia="仿宋" w:cs="仿宋"/>
          <w:color w:val="000000" w:themeColor="text1"/>
          <w:sz w:val="21"/>
          <w:szCs w:val="21"/>
          <w14:textFill>
            <w14:solidFill>
              <w14:schemeClr w14:val="tx1"/>
            </w14:solidFill>
          </w14:textFill>
        </w:rPr>
        <w:t>市</w:t>
      </w:r>
      <w:r>
        <w:rPr>
          <w:rFonts w:hint="eastAsia" w:ascii="仿宋" w:hAnsi="仿宋" w:eastAsia="仿宋" w:cs="仿宋"/>
          <w:color w:val="000000" w:themeColor="text1"/>
          <w:sz w:val="21"/>
          <w:szCs w:val="21"/>
          <w14:textFill>
            <w14:solidFill>
              <w14:schemeClr w14:val="tx1"/>
            </w14:solidFill>
          </w14:textFill>
        </w:rPr>
        <w:t>教科院专家团队</w:t>
      </w:r>
      <w:r>
        <w:rPr>
          <w:rFonts w:hint="eastAsia" w:ascii="仿宋" w:hAnsi="仿宋" w:eastAsia="仿宋" w:cs="仿宋"/>
          <w:color w:val="000000" w:themeColor="text1"/>
          <w:sz w:val="21"/>
          <w:szCs w:val="21"/>
          <w14:textFill>
            <w14:solidFill>
              <w14:schemeClr w14:val="tx1"/>
            </w14:solidFill>
          </w14:textFill>
        </w:rPr>
        <w:t>进行</w:t>
      </w:r>
      <w:r>
        <w:rPr>
          <w:rFonts w:hint="eastAsia" w:ascii="仿宋" w:hAnsi="仿宋" w:eastAsia="仿宋" w:cs="仿宋"/>
          <w:color w:val="000000" w:themeColor="text1"/>
          <w:sz w:val="21"/>
          <w:szCs w:val="21"/>
          <w14:textFill>
            <w14:solidFill>
              <w14:schemeClr w14:val="tx1"/>
            </w14:solidFill>
          </w14:textFill>
        </w:rPr>
        <w:t>课程规划</w:t>
      </w:r>
      <w:r>
        <w:rPr>
          <w:rFonts w:hint="eastAsia" w:ascii="仿宋" w:hAnsi="仿宋" w:eastAsia="仿宋" w:cs="仿宋"/>
          <w:color w:val="000000" w:themeColor="text1"/>
          <w:sz w:val="21"/>
          <w:szCs w:val="21"/>
          <w14:textFill>
            <w14:solidFill>
              <w14:schemeClr w14:val="tx1"/>
            </w14:solidFill>
          </w14:textFill>
        </w:rPr>
        <w:t>打磨</w:t>
      </w:r>
      <w:r>
        <w:rPr>
          <w:rFonts w:hint="eastAsia" w:ascii="仿宋" w:hAnsi="仿宋" w:eastAsia="仿宋" w:cs="仿宋"/>
          <w:color w:val="000000" w:themeColor="text1"/>
          <w:sz w:val="21"/>
          <w:szCs w:val="21"/>
          <w14:textFill>
            <w14:solidFill>
              <w14:schemeClr w14:val="tx1"/>
            </w14:solidFill>
          </w14:textFill>
        </w:rPr>
        <w:t>，选聘成都市的名校</w:t>
      </w:r>
      <w:r>
        <w:rPr>
          <w:rFonts w:hint="eastAsia" w:ascii="仿宋" w:hAnsi="仿宋" w:eastAsia="仿宋" w:cs="仿宋"/>
          <w:color w:val="000000" w:themeColor="text1"/>
          <w:sz w:val="21"/>
          <w:szCs w:val="21"/>
          <w14:textFill>
            <w14:solidFill>
              <w14:schemeClr w14:val="tx1"/>
            </w14:solidFill>
          </w14:textFill>
        </w:rPr>
        <w:t>名优</w:t>
      </w:r>
      <w:r>
        <w:rPr>
          <w:rFonts w:hint="eastAsia" w:ascii="仿宋" w:hAnsi="仿宋" w:eastAsia="仿宋" w:cs="仿宋"/>
          <w:color w:val="000000" w:themeColor="text1"/>
          <w:sz w:val="21"/>
          <w:szCs w:val="21"/>
          <w14:textFill>
            <w14:solidFill>
              <w14:schemeClr w14:val="tx1"/>
            </w14:solidFill>
          </w14:textFill>
        </w:rPr>
        <w:t>骨干教师执教，致力于</w:t>
      </w:r>
      <w:r>
        <w:rPr>
          <w:rFonts w:hint="eastAsia" w:ascii="仿宋" w:hAnsi="仿宋" w:eastAsia="仿宋" w:cs="仿宋"/>
          <w:color w:val="000000" w:themeColor="text1"/>
          <w:sz w:val="21"/>
          <w:szCs w:val="21"/>
          <w14:textFill>
            <w14:solidFill>
              <w14:schemeClr w14:val="tx1"/>
            </w14:solidFill>
          </w14:textFill>
        </w:rPr>
        <w:t>拓展</w:t>
      </w:r>
      <w:r>
        <w:rPr>
          <w:rFonts w:hint="eastAsia" w:ascii="仿宋" w:hAnsi="仿宋" w:eastAsia="仿宋" w:cs="仿宋"/>
          <w:color w:val="000000" w:themeColor="text1"/>
          <w:sz w:val="21"/>
          <w:szCs w:val="21"/>
          <w14:textFill>
            <w14:solidFill>
              <w14:schemeClr w14:val="tx1"/>
            </w14:solidFill>
          </w14:textFill>
        </w:rPr>
        <w:t>提高学生</w:t>
      </w:r>
      <w:r>
        <w:rPr>
          <w:rFonts w:hint="eastAsia" w:ascii="仿宋" w:hAnsi="仿宋" w:eastAsia="仿宋" w:cs="仿宋"/>
          <w:color w:val="000000" w:themeColor="text1"/>
          <w:sz w:val="21"/>
          <w:szCs w:val="21"/>
          <w14:textFill>
            <w14:solidFill>
              <w14:schemeClr w14:val="tx1"/>
            </w14:solidFill>
          </w14:textFill>
        </w:rPr>
        <w:t>课内学习方法技巧能力</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培养学生学科核心素养，</w:t>
      </w:r>
      <w:r>
        <w:rPr>
          <w:rFonts w:hint="eastAsia" w:ascii="仿宋" w:hAnsi="仿宋" w:eastAsia="仿宋" w:cs="仿宋"/>
          <w:color w:val="000000" w:themeColor="text1"/>
          <w:sz w:val="21"/>
          <w:szCs w:val="21"/>
          <w14:textFill>
            <w14:solidFill>
              <w14:schemeClr w14:val="tx1"/>
            </w14:solidFill>
          </w14:textFill>
        </w:rPr>
        <w:t>实现课内课外的有机融合。寒假期间，</w:t>
      </w:r>
      <w:r>
        <w:rPr>
          <w:rFonts w:hint="eastAsia" w:ascii="仿宋" w:hAnsi="仿宋" w:eastAsia="仿宋" w:cs="仿宋"/>
          <w:color w:val="000000" w:themeColor="text1"/>
          <w:sz w:val="21"/>
          <w:szCs w:val="21"/>
          <w14:textFill>
            <w14:solidFill>
              <w14:schemeClr w14:val="tx1"/>
            </w14:solidFill>
          </w14:textFill>
        </w:rPr>
        <w:t>成都</w:t>
      </w:r>
      <w:r>
        <w:rPr>
          <w:rFonts w:hint="eastAsia" w:ascii="仿宋" w:hAnsi="仿宋" w:eastAsia="仿宋" w:cs="仿宋"/>
          <w:color w:val="000000" w:themeColor="text1"/>
          <w:sz w:val="21"/>
          <w:szCs w:val="21"/>
          <w14:textFill>
            <w14:solidFill>
              <w14:schemeClr w14:val="tx1"/>
            </w14:solidFill>
          </w14:textFill>
        </w:rPr>
        <w:t>数字学校将开设名师在线专题课堂，</w:t>
      </w:r>
      <w:r>
        <w:rPr>
          <w:rFonts w:hint="eastAsia" w:ascii="仿宋" w:hAnsi="仿宋" w:eastAsia="仿宋" w:cs="仿宋"/>
          <w:color w:val="000000" w:themeColor="text1"/>
          <w:sz w:val="21"/>
          <w:szCs w:val="21"/>
          <w14:textFill>
            <w14:solidFill>
              <w14:schemeClr w14:val="tx1"/>
            </w14:solidFill>
          </w14:textFill>
        </w:rPr>
        <w:t>欢迎收看学习。</w:t>
      </w:r>
      <w:r>
        <w:rPr>
          <w:rFonts w:hint="eastAsia" w:ascii="仿宋" w:hAnsi="仿宋" w:eastAsia="仿宋" w:cs="仿宋"/>
          <w:color w:val="000000" w:themeColor="text1"/>
          <w:sz w:val="21"/>
          <w:szCs w:val="21"/>
          <w14:textFill>
            <w14:solidFill>
              <w14:schemeClr w14:val="tx1"/>
            </w14:solidFill>
          </w14:textFill>
        </w:rPr>
        <w:t>登录成都数字学校，孩子寒假在家、外出旅行都可以看微课、刷习题，在线观看名校名师直播课程，</w:t>
      </w:r>
      <w:r>
        <w:rPr>
          <w:rFonts w:hint="eastAsia" w:ascii="仿宋" w:hAnsi="仿宋" w:eastAsia="仿宋" w:cs="仿宋"/>
          <w:color w:val="000000" w:themeColor="text1"/>
          <w:sz w:val="21"/>
          <w:szCs w:val="21"/>
          <w14:textFill>
            <w14:solidFill>
              <w14:schemeClr w14:val="tx1"/>
            </w14:solidFill>
          </w14:textFill>
        </w:rPr>
        <w:t>更好</w:t>
      </w:r>
      <w:r>
        <w:rPr>
          <w:rFonts w:hint="eastAsia" w:ascii="仿宋" w:hAnsi="仿宋" w:eastAsia="仿宋" w:cs="仿宋"/>
          <w:color w:val="000000" w:themeColor="text1"/>
          <w:sz w:val="21"/>
          <w:szCs w:val="21"/>
          <w14:textFill>
            <w14:solidFill>
              <w14:schemeClr w14:val="tx1"/>
            </w14:solidFill>
          </w14:textFill>
        </w:rPr>
        <w:t>备战新学期。现将有关事项通知如下：</w:t>
      </w:r>
    </w:p>
    <w:p>
      <w:pPr>
        <w:pStyle w:val="5"/>
        <w:numPr>
          <w:ilvl w:val="0"/>
          <w:numId w:val="1"/>
        </w:numPr>
        <w:shd w:val="clear" w:color="auto" w:fill="FFFFFF"/>
        <w:spacing w:before="0" w:beforeAutospacing="0" w:after="0" w:afterAutospacing="0"/>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在线课堂特色：</w:t>
      </w:r>
    </w:p>
    <w:p>
      <w:pPr>
        <w:pStyle w:val="5"/>
        <w:numPr>
          <w:ilvl w:val="0"/>
          <w:numId w:val="2"/>
        </w:numPr>
        <w:shd w:val="clear" w:color="auto" w:fill="FFFFFF"/>
        <w:spacing w:before="0" w:beforeAutospacing="0" w:after="0" w:afterAutospacing="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百余位名师直播。</w:t>
      </w:r>
    </w:p>
    <w:p>
      <w:pPr>
        <w:pStyle w:val="5"/>
        <w:numPr>
          <w:ilvl w:val="0"/>
          <w:numId w:val="2"/>
        </w:numPr>
        <w:shd w:val="clear" w:color="auto" w:fill="FFFFFF"/>
        <w:spacing w:before="0" w:beforeAutospacing="0" w:after="0" w:afterAutospacing="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名校名师课程</w:t>
      </w:r>
      <w:r>
        <w:rPr>
          <w:rFonts w:hint="eastAsia" w:ascii="仿宋" w:hAnsi="仿宋" w:eastAsia="仿宋" w:cs="仿宋"/>
          <w:color w:val="000000" w:themeColor="text1"/>
          <w:sz w:val="21"/>
          <w:szCs w:val="21"/>
          <w14:textFill>
            <w14:solidFill>
              <w14:schemeClr w14:val="tx1"/>
            </w14:solidFill>
          </w14:textFill>
        </w:rPr>
        <w:t>录播回放</w:t>
      </w:r>
      <w:r>
        <w:rPr>
          <w:rFonts w:hint="eastAsia" w:ascii="仿宋" w:hAnsi="仿宋" w:eastAsia="仿宋" w:cs="仿宋"/>
          <w:color w:val="000000" w:themeColor="text1"/>
          <w:sz w:val="21"/>
          <w:szCs w:val="21"/>
          <w14:textFill>
            <w14:solidFill>
              <w14:schemeClr w14:val="tx1"/>
            </w14:solidFill>
          </w14:textFill>
        </w:rPr>
        <w:t>。</w:t>
      </w:r>
    </w:p>
    <w:p>
      <w:pPr>
        <w:pStyle w:val="5"/>
        <w:numPr>
          <w:ilvl w:val="0"/>
          <w:numId w:val="2"/>
        </w:numPr>
        <w:shd w:val="clear" w:color="auto" w:fill="FFFFFF"/>
        <w:spacing w:before="0" w:beforeAutospacing="0" w:after="0" w:afterAutospacing="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预习、上课、作业全闭环</w:t>
      </w:r>
      <w:r>
        <w:rPr>
          <w:rFonts w:hint="eastAsia" w:ascii="仿宋" w:hAnsi="仿宋" w:eastAsia="仿宋" w:cs="仿宋"/>
          <w:color w:val="000000" w:themeColor="text1"/>
          <w:sz w:val="21"/>
          <w:szCs w:val="21"/>
          <w14:textFill>
            <w14:solidFill>
              <w14:schemeClr w14:val="tx1"/>
            </w14:solidFill>
          </w14:textFill>
        </w:rPr>
        <w:t>。</w:t>
      </w:r>
    </w:p>
    <w:p>
      <w:pPr>
        <w:pStyle w:val="5"/>
        <w:numPr>
          <w:ilvl w:val="0"/>
          <w:numId w:val="1"/>
        </w:numPr>
        <w:shd w:val="clear" w:color="auto" w:fill="FFFFFF"/>
        <w:spacing w:before="0" w:beforeAutospacing="0" w:after="0" w:afterAutospacing="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上课内容：</w:t>
      </w:r>
    </w:p>
    <w:p>
      <w:pPr>
        <w:pStyle w:val="5"/>
        <w:shd w:val="clear" w:color="auto" w:fill="FFFFFF"/>
        <w:spacing w:before="0" w:beforeAutospacing="0" w:after="0" w:afterAutospacing="0"/>
        <w:ind w:left="42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成都数字学校目前已开展两期课程，共计252节直播课。2017年7月——8月，主要面向小升初、初升高学生呈现新高考背景下学生核心素养培养的语文、数学、英语课程，心理及幼教讲座。2017年9月——2018年1月，数字学校开设高一语数外、初一语数外、小学四年级语数外、小学五六年级数学同步拓展创新课程，整理各学科知识要点，梳理学科知识体系，综合培育学生核心素养。</w:t>
      </w:r>
    </w:p>
    <w:p>
      <w:pPr>
        <w:pStyle w:val="5"/>
        <w:shd w:val="clear" w:color="auto" w:fill="FFFFFF"/>
        <w:spacing w:before="0" w:beforeAutospacing="0" w:after="0" w:afterAutospacing="0"/>
        <w:ind w:firstLine="420" w:firstLineChars="200"/>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2、寒假将上线专题直播课，学科知识点课程。</w:t>
      </w:r>
    </w:p>
    <w:p>
      <w:pPr>
        <w:pStyle w:val="5"/>
        <w:numPr>
          <w:ilvl w:val="0"/>
          <w:numId w:val="1"/>
        </w:numPr>
        <w:shd w:val="clear" w:color="auto" w:fill="FFFFFF"/>
        <w:spacing w:before="0" w:beforeAutospacing="0" w:after="0" w:afterAutospacing="0"/>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覆盖学段</w:t>
      </w:r>
    </w:p>
    <w:p>
      <w:pPr>
        <w:pStyle w:val="5"/>
        <w:shd w:val="clear" w:color="auto" w:fill="FFFFFF"/>
        <w:spacing w:before="0" w:beforeAutospacing="0" w:after="0" w:afterAutospacing="0"/>
        <w:ind w:left="420"/>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小学四五六年级、初中一年级、高中一年级。</w:t>
      </w:r>
    </w:p>
    <w:p>
      <w:pPr>
        <w:pStyle w:val="5"/>
        <w:numPr>
          <w:ilvl w:val="0"/>
          <w:numId w:val="1"/>
        </w:numPr>
        <w:shd w:val="clear" w:color="auto" w:fill="FFFFFF"/>
        <w:spacing w:before="0" w:beforeAutospacing="0" w:after="0" w:afterAutospacing="0"/>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上课方式：</w:t>
      </w:r>
    </w:p>
    <w:p>
      <w:pPr>
        <w:pStyle w:val="5"/>
        <w:numPr>
          <w:ilvl w:val="0"/>
          <w:numId w:val="3"/>
        </w:numPr>
        <w:shd w:val="clear" w:color="auto" w:fill="FFFFFF"/>
        <w:spacing w:before="0" w:beforeAutospacing="0" w:after="0" w:afterAutospacing="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自备电脑一台，保证网络畅通(内存1G以上，网速2M以上)。注册登录</w:t>
      </w:r>
      <w:r>
        <w:rPr>
          <w:rFonts w:hint="eastAsia" w:ascii="仿宋" w:hAnsi="仿宋" w:eastAsia="仿宋" w:cs="仿宋"/>
          <w:sz w:val="21"/>
          <w:szCs w:val="21"/>
        </w:rPr>
        <w:t>成都数字学校网站（http://www.cdds365.com/）进行学习。</w:t>
      </w:r>
    </w:p>
    <w:p>
      <w:pPr>
        <w:pStyle w:val="5"/>
        <w:numPr>
          <w:ilvl w:val="0"/>
          <w:numId w:val="3"/>
        </w:numPr>
        <w:shd w:val="clear" w:color="auto" w:fill="FFFFFF"/>
        <w:spacing w:before="0" w:beforeAutospacing="0" w:after="0" w:afterAutospacing="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移动端观课，建议扫描下方二维码或应用商店搜索“卓鹿”下载客户端——注册登录（也可使用已注册的成都数字学校账号登录）——选择即将开始的直播课程报名或</w:t>
      </w:r>
      <w:r>
        <w:rPr>
          <w:rFonts w:hint="eastAsia" w:ascii="仿宋" w:hAnsi="仿宋" w:eastAsia="仿宋" w:cs="仿宋"/>
          <w:color w:val="000000" w:themeColor="text1"/>
          <w:sz w:val="21"/>
          <w:szCs w:val="21"/>
          <w14:textFill>
            <w14:solidFill>
              <w14:schemeClr w14:val="tx1"/>
            </w14:solidFill>
          </w14:textFill>
        </w:rPr>
        <w:t>其他录播课程</w:t>
      </w:r>
      <w:r>
        <w:rPr>
          <w:rFonts w:hint="eastAsia" w:ascii="仿宋" w:hAnsi="仿宋" w:eastAsia="仿宋" w:cs="仿宋"/>
          <w:color w:val="000000" w:themeColor="text1"/>
          <w:sz w:val="21"/>
          <w:szCs w:val="21"/>
          <w14:textFill>
            <w14:solidFill>
              <w14:schemeClr w14:val="tx1"/>
            </w14:solidFill>
          </w14:textFill>
        </w:rPr>
        <w:t>——随时随地随需地学习、测试。</w:t>
      </w:r>
    </w:p>
    <w:p>
      <w:pPr>
        <w:pStyle w:val="5"/>
        <w:shd w:val="clear" w:color="auto" w:fill="FFFFFF"/>
        <w:spacing w:before="0" w:beforeAutospacing="0" w:after="0" w:afterAutospacing="0"/>
        <w:ind w:left="78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sz w:val="21"/>
          <w:szCs w:val="21"/>
        </w:rPr>
        <w:drawing>
          <wp:inline distT="0" distB="0" distL="0" distR="0">
            <wp:extent cx="1661795" cy="16617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661795" cy="1661795"/>
                    </a:xfrm>
                    <a:prstGeom prst="rect">
                      <a:avLst/>
                    </a:prstGeom>
                    <a:noFill/>
                    <a:ln>
                      <a:noFill/>
                    </a:ln>
                  </pic:spPr>
                </pic:pic>
              </a:graphicData>
            </a:graphic>
          </wp:inline>
        </w:drawing>
      </w:r>
    </w:p>
    <w:p>
      <w:pPr>
        <w:pStyle w:val="5"/>
        <w:numPr>
          <w:ilvl w:val="0"/>
          <w:numId w:val="1"/>
        </w:numPr>
        <w:shd w:val="clear" w:color="auto" w:fill="FFFFFF"/>
        <w:spacing w:before="0" w:beforeAutospacing="0" w:after="0" w:afterAutospacing="0"/>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上课时间：</w:t>
      </w:r>
    </w:p>
    <w:p>
      <w:pPr>
        <w:pStyle w:val="5"/>
        <w:shd w:val="clear" w:color="auto" w:fill="FFFFFF"/>
        <w:spacing w:before="0" w:beforeAutospacing="0" w:after="0" w:afterAutospacing="0"/>
        <w:ind w:left="42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寒假专题直播课程根据课程表时间上课，第一、二、三期的点播课程不固定学习时间和地点，学生可以根据个人情况，合理安排时间观看。</w:t>
      </w:r>
    </w:p>
    <w:p>
      <w:pPr>
        <w:pStyle w:val="5"/>
        <w:numPr>
          <w:ilvl w:val="0"/>
          <w:numId w:val="1"/>
        </w:numPr>
        <w:shd w:val="clear" w:color="auto" w:fill="FFFFFF"/>
        <w:spacing w:before="0" w:beforeAutospacing="0" w:after="0" w:afterAutospacing="0"/>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寒假直播课程表</w:t>
      </w:r>
    </w:p>
    <w:tbl>
      <w:tblPr>
        <w:tblStyle w:val="7"/>
        <w:tblW w:w="9110" w:type="dxa"/>
        <w:tblInd w:w="-572" w:type="dxa"/>
        <w:tblLayout w:type="fixed"/>
        <w:tblCellMar>
          <w:top w:w="0" w:type="dxa"/>
          <w:left w:w="108" w:type="dxa"/>
          <w:bottom w:w="0" w:type="dxa"/>
          <w:right w:w="108" w:type="dxa"/>
        </w:tblCellMar>
      </w:tblPr>
      <w:tblGrid>
        <w:gridCol w:w="1118"/>
        <w:gridCol w:w="1115"/>
        <w:gridCol w:w="2944"/>
        <w:gridCol w:w="2856"/>
        <w:gridCol w:w="1077"/>
      </w:tblGrid>
      <w:tr>
        <w:tblPrEx>
          <w:tblLayout w:type="fixed"/>
          <w:tblCellMar>
            <w:top w:w="0" w:type="dxa"/>
            <w:left w:w="108" w:type="dxa"/>
            <w:bottom w:w="0" w:type="dxa"/>
            <w:right w:w="108" w:type="dxa"/>
          </w:tblCellMar>
        </w:tblPrEx>
        <w:trPr>
          <w:trHeight w:val="630" w:hRule="atLeast"/>
        </w:trPr>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color w:val="000000"/>
                <w:kern w:val="0"/>
                <w:sz w:val="16"/>
                <w:szCs w:val="16"/>
              </w:rPr>
            </w:pPr>
            <w:r>
              <w:rPr>
                <w:rFonts w:hint="eastAsia" w:ascii="仿宋" w:hAnsi="仿宋" w:eastAsia="仿宋" w:cs="仿宋"/>
                <w:b/>
                <w:bCs/>
                <w:color w:val="000000"/>
                <w:kern w:val="0"/>
                <w:sz w:val="16"/>
                <w:szCs w:val="16"/>
              </w:rPr>
              <w:t>上课日期</w:t>
            </w:r>
          </w:p>
        </w:tc>
        <w:tc>
          <w:tcPr>
            <w:tcW w:w="111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color w:val="000000"/>
                <w:kern w:val="0"/>
                <w:sz w:val="16"/>
                <w:szCs w:val="16"/>
              </w:rPr>
            </w:pPr>
            <w:r>
              <w:rPr>
                <w:rFonts w:hint="eastAsia" w:ascii="仿宋" w:hAnsi="仿宋" w:eastAsia="仿宋" w:cs="仿宋"/>
                <w:b/>
                <w:bCs/>
                <w:color w:val="000000"/>
                <w:kern w:val="0"/>
                <w:sz w:val="16"/>
                <w:szCs w:val="16"/>
              </w:rPr>
              <w:t>上课时段</w:t>
            </w:r>
          </w:p>
        </w:tc>
        <w:tc>
          <w:tcPr>
            <w:tcW w:w="294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color w:val="000000"/>
                <w:kern w:val="0"/>
                <w:sz w:val="16"/>
                <w:szCs w:val="16"/>
              </w:rPr>
            </w:pPr>
            <w:r>
              <w:rPr>
                <w:rFonts w:hint="eastAsia" w:ascii="仿宋" w:hAnsi="仿宋" w:eastAsia="仿宋" w:cs="仿宋"/>
                <w:b/>
                <w:bCs/>
                <w:color w:val="000000"/>
                <w:kern w:val="0"/>
                <w:sz w:val="16"/>
                <w:szCs w:val="16"/>
              </w:rPr>
              <w:t>课程名称</w:t>
            </w:r>
          </w:p>
        </w:tc>
        <w:tc>
          <w:tcPr>
            <w:tcW w:w="28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color w:val="000000"/>
                <w:kern w:val="0"/>
                <w:sz w:val="16"/>
                <w:szCs w:val="16"/>
              </w:rPr>
            </w:pPr>
            <w:r>
              <w:rPr>
                <w:rFonts w:hint="eastAsia" w:ascii="仿宋" w:hAnsi="仿宋" w:eastAsia="仿宋" w:cs="仿宋"/>
                <w:b/>
                <w:bCs/>
                <w:color w:val="000000"/>
                <w:kern w:val="0"/>
                <w:sz w:val="16"/>
                <w:szCs w:val="16"/>
              </w:rPr>
              <w:t>授课教师</w:t>
            </w:r>
          </w:p>
        </w:tc>
        <w:tc>
          <w:tcPr>
            <w:tcW w:w="10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color w:val="000000"/>
                <w:kern w:val="0"/>
                <w:sz w:val="16"/>
                <w:szCs w:val="16"/>
              </w:rPr>
            </w:pPr>
            <w:r>
              <w:rPr>
                <w:rFonts w:hint="eastAsia" w:ascii="仿宋" w:hAnsi="仿宋" w:eastAsia="仿宋" w:cs="仿宋"/>
                <w:b/>
                <w:bCs/>
                <w:color w:val="000000"/>
                <w:kern w:val="0"/>
                <w:sz w:val="16"/>
                <w:szCs w:val="16"/>
              </w:rPr>
              <w:t>学段/学科</w:t>
            </w:r>
          </w:p>
        </w:tc>
      </w:tr>
      <w:tr>
        <w:tblPrEx>
          <w:tblLayout w:type="fixed"/>
          <w:tblCellMar>
            <w:top w:w="0" w:type="dxa"/>
            <w:left w:w="108" w:type="dxa"/>
            <w:bottom w:w="0" w:type="dxa"/>
            <w:right w:w="108" w:type="dxa"/>
          </w:tblCellMar>
        </w:tblPrEx>
        <w:trPr>
          <w:trHeight w:val="28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2018-2-1</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8:30-9:15</w:t>
            </w:r>
          </w:p>
        </w:tc>
        <w:tc>
          <w:tcPr>
            <w:tcW w:w="2944" w:type="dxa"/>
            <w:tcBorders>
              <w:top w:val="nil"/>
              <w:left w:val="nil"/>
              <w:bottom w:val="single" w:color="auto" w:sz="4" w:space="0"/>
              <w:right w:val="single" w:color="auto" w:sz="4" w:space="0"/>
            </w:tcBorders>
            <w:shd w:val="clear" w:color="000000" w:fill="FFFFFF"/>
            <w:vAlign w:val="center"/>
          </w:tcPr>
          <w:p>
            <w:pPr>
              <w:widowControl/>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如何进行人物语言描写</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七中育才 邹雯雯</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9:30-10:15</w:t>
            </w:r>
          </w:p>
        </w:tc>
        <w:tc>
          <w:tcPr>
            <w:tcW w:w="2944" w:type="dxa"/>
            <w:tcBorders>
              <w:top w:val="nil"/>
              <w:left w:val="nil"/>
              <w:bottom w:val="single" w:color="auto" w:sz="4" w:space="0"/>
              <w:right w:val="single" w:color="auto" w:sz="4" w:space="0"/>
            </w:tcBorders>
            <w:shd w:val="clear" w:color="000000" w:fill="FFFFFF"/>
            <w:vAlign w:val="center"/>
          </w:tcPr>
          <w:p>
            <w:pPr>
              <w:widowControl/>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步步为营谋计算</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树德中学 宣以好</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10:30-11:15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A bark in the night</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成都外国语 宋咖娜</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初1-英语</w:t>
            </w:r>
          </w:p>
        </w:tc>
      </w:tr>
      <w:tr>
        <w:tblPrEx>
          <w:tblLayout w:type="fixed"/>
          <w:tblCellMar>
            <w:top w:w="0" w:type="dxa"/>
            <w:left w:w="108" w:type="dxa"/>
            <w:bottom w:w="0" w:type="dxa"/>
            <w:right w:w="108" w:type="dxa"/>
          </w:tblCellMar>
        </w:tblPrEx>
        <w:trPr>
          <w:trHeight w:val="28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2018-2-1</w:t>
            </w:r>
            <w:r>
              <w:rPr>
                <w:rFonts w:hint="eastAsia" w:ascii="仿宋" w:hAnsi="仿宋" w:eastAsia="仿宋" w:cs="仿宋"/>
                <w:color w:val="000000"/>
                <w:kern w:val="0"/>
                <w:sz w:val="16"/>
                <w:szCs w:val="16"/>
              </w:rPr>
              <w:br w:type="textWrapping"/>
            </w:r>
            <w:r>
              <w:rPr>
                <w:rFonts w:hint="eastAsia" w:ascii="仿宋" w:hAnsi="仿宋" w:eastAsia="仿宋" w:cs="仿宋"/>
                <w:color w:val="000000"/>
                <w:kern w:val="0"/>
                <w:sz w:val="16"/>
                <w:szCs w:val="16"/>
              </w:rPr>
              <w:t>(下午)</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14:00-14:40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整本书阅读导读课《我是白痴》</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锦西外国语实验小学 李海容</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14:55-15:35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和不变差不变与简算</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张家巷小学 何蓓</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15:35-16:30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The Trunk and the Skunk</w:t>
            </w:r>
          </w:p>
        </w:tc>
        <w:tc>
          <w:tcPr>
            <w:tcW w:w="2856" w:type="dxa"/>
            <w:tcBorders>
              <w:top w:val="nil"/>
              <w:left w:val="nil"/>
              <w:bottom w:val="nil"/>
              <w:right w:val="nil"/>
            </w:tcBorders>
            <w:shd w:val="clear" w:color="auto" w:fill="auto"/>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成都师范附属小学 张倩</w:t>
            </w:r>
          </w:p>
        </w:tc>
        <w:tc>
          <w:tcPr>
            <w:tcW w:w="10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小4-英语</w:t>
            </w:r>
          </w:p>
        </w:tc>
      </w:tr>
      <w:tr>
        <w:tblPrEx>
          <w:tblLayout w:type="fixed"/>
          <w:tblCellMar>
            <w:top w:w="0" w:type="dxa"/>
            <w:left w:w="108" w:type="dxa"/>
            <w:bottom w:w="0" w:type="dxa"/>
            <w:right w:w="108" w:type="dxa"/>
          </w:tblCellMar>
        </w:tblPrEx>
        <w:trPr>
          <w:trHeight w:val="28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2018-2-1</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8:30-9:15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学习记叙的角度</w:t>
            </w:r>
          </w:p>
        </w:tc>
        <w:tc>
          <w:tcPr>
            <w:tcW w:w="285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成都市教科院附属学校 岳国忠</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9:30-10:15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平面向量的综合应用</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成都七中  陈洲健</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10:30-11:15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如何避免片断句</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树德中学 钟焜</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高1-英语</w:t>
            </w:r>
          </w:p>
        </w:tc>
      </w:tr>
      <w:tr>
        <w:tblPrEx>
          <w:tblLayout w:type="fixed"/>
          <w:tblCellMar>
            <w:top w:w="0" w:type="dxa"/>
            <w:left w:w="108" w:type="dxa"/>
            <w:bottom w:w="0" w:type="dxa"/>
            <w:right w:w="108" w:type="dxa"/>
          </w:tblCellMar>
        </w:tblPrEx>
        <w:trPr>
          <w:trHeight w:val="28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2018-2-1</w:t>
            </w:r>
            <w:r>
              <w:rPr>
                <w:rFonts w:hint="eastAsia" w:ascii="仿宋" w:hAnsi="仿宋" w:eastAsia="仿宋" w:cs="仿宋"/>
                <w:color w:val="000000"/>
                <w:kern w:val="0"/>
                <w:sz w:val="16"/>
                <w:szCs w:val="16"/>
              </w:rPr>
              <w:br w:type="textWrapping"/>
            </w:r>
            <w:r>
              <w:rPr>
                <w:rFonts w:hint="eastAsia" w:ascii="仿宋" w:hAnsi="仿宋" w:eastAsia="仿宋" w:cs="仿宋"/>
                <w:color w:val="000000"/>
                <w:kern w:val="0"/>
                <w:sz w:val="16"/>
                <w:szCs w:val="16"/>
              </w:rPr>
              <w:t>(下午)</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11:30-12:15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匀变速直线运动规律</w:t>
            </w:r>
          </w:p>
        </w:tc>
        <w:tc>
          <w:tcPr>
            <w:tcW w:w="2856" w:type="dxa"/>
            <w:tcBorders>
              <w:top w:val="nil"/>
              <w:left w:val="nil"/>
              <w:bottom w:val="nil"/>
              <w:right w:val="nil"/>
            </w:tcBorders>
            <w:shd w:val="clear" w:color="auto" w:fill="auto"/>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成都市西北中学 陈丰波</w:t>
            </w:r>
          </w:p>
        </w:tc>
        <w:tc>
          <w:tcPr>
            <w:tcW w:w="10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高1-物理</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14:00-14:40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有趣的奇偶性</w:t>
            </w:r>
          </w:p>
        </w:tc>
        <w:tc>
          <w:tcPr>
            <w:tcW w:w="285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红专西路小学 冯缙</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小5-数学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14:55-15:35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数以“类”聚，“数”你最牛</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川师附小上东校区　　</w:t>
            </w:r>
            <w:r>
              <w:rPr>
                <w:rFonts w:hint="eastAsia" w:ascii="仿宋" w:hAnsi="仿宋" w:eastAsia="仿宋" w:cs="仿宋"/>
                <w:color w:val="000000"/>
                <w:kern w:val="0"/>
                <w:sz w:val="16"/>
                <w:szCs w:val="16"/>
              </w:rPr>
              <w:t>罗剑</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小6-数学</w:t>
            </w:r>
          </w:p>
        </w:tc>
      </w:tr>
      <w:tr>
        <w:tblPrEx>
          <w:tblLayout w:type="fixed"/>
          <w:tblCellMar>
            <w:top w:w="0" w:type="dxa"/>
            <w:left w:w="108" w:type="dxa"/>
            <w:bottom w:w="0" w:type="dxa"/>
            <w:right w:w="108" w:type="dxa"/>
          </w:tblCellMar>
        </w:tblPrEx>
        <w:trPr>
          <w:trHeight w:val="28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2018-2-2</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8:30-9:15</w:t>
            </w:r>
          </w:p>
        </w:tc>
        <w:tc>
          <w:tcPr>
            <w:tcW w:w="2944" w:type="dxa"/>
            <w:tcBorders>
              <w:top w:val="nil"/>
              <w:left w:val="nil"/>
              <w:bottom w:val="single" w:color="auto" w:sz="4" w:space="0"/>
              <w:right w:val="single" w:color="auto" w:sz="4" w:space="0"/>
            </w:tcBorders>
            <w:shd w:val="clear" w:color="000000" w:fill="FFFFFF"/>
            <w:vAlign w:val="center"/>
          </w:tcPr>
          <w:p>
            <w:pPr>
              <w:widowControl/>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文添彩凤双飞翼   心理活动显灵犀</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石室联合中学 罗舒文</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9:30-10:15</w:t>
            </w:r>
          </w:p>
        </w:tc>
        <w:tc>
          <w:tcPr>
            <w:tcW w:w="2944" w:type="dxa"/>
            <w:tcBorders>
              <w:top w:val="nil"/>
              <w:left w:val="nil"/>
              <w:bottom w:val="single" w:color="auto" w:sz="4" w:space="0"/>
              <w:right w:val="single" w:color="auto" w:sz="4" w:space="0"/>
            </w:tcBorders>
            <w:shd w:val="clear" w:color="000000" w:fill="FFFFFF"/>
            <w:vAlign w:val="center"/>
          </w:tcPr>
          <w:p>
            <w:pPr>
              <w:widowControl/>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小算理大智慧</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电子科大实验中学 胡东梅</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10:30-11:15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xml:space="preserve"> Seasick</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成都外国语 宋咖娜</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初1-英语</w:t>
            </w:r>
          </w:p>
        </w:tc>
      </w:tr>
      <w:tr>
        <w:tblPrEx>
          <w:tblLayout w:type="fixed"/>
          <w:tblCellMar>
            <w:top w:w="0" w:type="dxa"/>
            <w:left w:w="108" w:type="dxa"/>
            <w:bottom w:w="0" w:type="dxa"/>
            <w:right w:w="108" w:type="dxa"/>
          </w:tblCellMar>
        </w:tblPrEx>
        <w:trPr>
          <w:trHeight w:val="28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2018-2-2</w:t>
            </w:r>
            <w:r>
              <w:rPr>
                <w:rFonts w:hint="eastAsia" w:ascii="仿宋" w:hAnsi="仿宋" w:eastAsia="仿宋" w:cs="仿宋"/>
                <w:color w:val="000000"/>
                <w:kern w:val="0"/>
                <w:sz w:val="16"/>
                <w:szCs w:val="16"/>
              </w:rPr>
              <w:br w:type="textWrapping"/>
            </w:r>
            <w:r>
              <w:rPr>
                <w:rFonts w:hint="eastAsia" w:ascii="仿宋" w:hAnsi="仿宋" w:eastAsia="仿宋" w:cs="仿宋"/>
                <w:color w:val="000000"/>
                <w:kern w:val="0"/>
                <w:sz w:val="16"/>
                <w:szCs w:val="16"/>
              </w:rPr>
              <w:t>(下午)</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14:00-14:40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《女巫与猫咪》</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锦西外国语实验小学 李海容</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14:55-15:35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积的变与不变与简算</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圣菲小学 赵媛媛</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15:35-16:30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Old trains</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盐道街小学 谢丹</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小4-英语</w:t>
            </w:r>
          </w:p>
        </w:tc>
      </w:tr>
      <w:tr>
        <w:tblPrEx>
          <w:tblLayout w:type="fixed"/>
          <w:tblCellMar>
            <w:top w:w="0" w:type="dxa"/>
            <w:left w:w="108" w:type="dxa"/>
            <w:bottom w:w="0" w:type="dxa"/>
            <w:right w:w="108" w:type="dxa"/>
          </w:tblCellMar>
        </w:tblPrEx>
        <w:trPr>
          <w:trHeight w:val="28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2018-2-2</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8:30-9:15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文本细读，走向深处</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锦江教师进修学校 易晓</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9:30-10:15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两角和与差的正弦、余弦、正切</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树德中学  肖兴佳</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10:30-11:15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如何避免粘连句</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树德中学 钟焜</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高1-英语</w:t>
            </w:r>
          </w:p>
        </w:tc>
      </w:tr>
      <w:tr>
        <w:tblPrEx>
          <w:tblLayout w:type="fixed"/>
          <w:tblCellMar>
            <w:top w:w="0" w:type="dxa"/>
            <w:left w:w="108" w:type="dxa"/>
            <w:bottom w:w="0" w:type="dxa"/>
            <w:right w:w="108" w:type="dxa"/>
          </w:tblCellMar>
        </w:tblPrEx>
        <w:trPr>
          <w:trHeight w:val="28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2018-2-2</w:t>
            </w:r>
            <w:r>
              <w:rPr>
                <w:rFonts w:hint="eastAsia" w:ascii="仿宋" w:hAnsi="仿宋" w:eastAsia="仿宋" w:cs="仿宋"/>
                <w:color w:val="000000"/>
                <w:kern w:val="0"/>
                <w:sz w:val="16"/>
                <w:szCs w:val="16"/>
              </w:rPr>
              <w:br w:type="textWrapping"/>
            </w:r>
            <w:r>
              <w:rPr>
                <w:rFonts w:hint="eastAsia" w:ascii="仿宋" w:hAnsi="仿宋" w:eastAsia="仿宋" w:cs="仿宋"/>
                <w:color w:val="000000"/>
                <w:kern w:val="0"/>
                <w:sz w:val="16"/>
                <w:szCs w:val="16"/>
              </w:rPr>
              <w:t>(下午)</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11:30-12:15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平衡状态问题分析</w:t>
            </w:r>
          </w:p>
        </w:tc>
        <w:tc>
          <w:tcPr>
            <w:tcW w:w="2856" w:type="dxa"/>
            <w:tcBorders>
              <w:top w:val="nil"/>
              <w:left w:val="nil"/>
              <w:bottom w:val="nil"/>
              <w:right w:val="nil"/>
            </w:tcBorders>
            <w:shd w:val="clear" w:color="auto" w:fill="auto"/>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成都市西北中学 陈丰波</w:t>
            </w:r>
          </w:p>
        </w:tc>
        <w:tc>
          <w:tcPr>
            <w:tcW w:w="10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高1-物理</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14:00-14:40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像高斯那样想</w:t>
            </w:r>
          </w:p>
        </w:tc>
        <w:tc>
          <w:tcPr>
            <w:tcW w:w="285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都江堰市团结小学 邓友谊</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小5-数学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14:55-15:35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平面思维与空间思维</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成都实验小学　　</w:t>
            </w:r>
            <w:r>
              <w:rPr>
                <w:rFonts w:hint="eastAsia" w:ascii="仿宋" w:hAnsi="仿宋" w:eastAsia="仿宋" w:cs="仿宋"/>
                <w:color w:val="000000"/>
                <w:kern w:val="0"/>
                <w:sz w:val="16"/>
                <w:szCs w:val="16"/>
              </w:rPr>
              <w:t>李琦敏</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小6-数学</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2018-2-3</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8:30-9:15</w:t>
            </w:r>
          </w:p>
        </w:tc>
        <w:tc>
          <w:tcPr>
            <w:tcW w:w="2944" w:type="dxa"/>
            <w:tcBorders>
              <w:top w:val="nil"/>
              <w:left w:val="nil"/>
              <w:bottom w:val="single" w:color="auto" w:sz="4" w:space="0"/>
              <w:right w:val="single" w:color="auto" w:sz="4" w:space="0"/>
            </w:tcBorders>
            <w:shd w:val="clear" w:color="000000" w:fill="FFFFFF"/>
            <w:vAlign w:val="center"/>
          </w:tcPr>
          <w:p>
            <w:pPr>
              <w:widowControl/>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一字见人物形象之鲜活</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金苹果锦城第一中学 朱莉</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9:30-10:15</w:t>
            </w:r>
          </w:p>
        </w:tc>
        <w:tc>
          <w:tcPr>
            <w:tcW w:w="2944" w:type="dxa"/>
            <w:tcBorders>
              <w:top w:val="nil"/>
              <w:left w:val="nil"/>
              <w:bottom w:val="single" w:color="auto" w:sz="4" w:space="0"/>
              <w:right w:val="single" w:color="auto" w:sz="4" w:space="0"/>
            </w:tcBorders>
            <w:shd w:val="clear" w:color="000000" w:fill="FFFFFF"/>
            <w:vAlign w:val="center"/>
          </w:tcPr>
          <w:p>
            <w:pPr>
              <w:widowControl/>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珠联璧合之平方差</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棕北中学 张艳</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10:30-11:15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Egg fried rice</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成都外国语 宋咖娜</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初1-英语</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2018-2-3</w:t>
            </w:r>
            <w:r>
              <w:rPr>
                <w:rFonts w:hint="eastAsia" w:ascii="仿宋" w:hAnsi="仿宋" w:eastAsia="仿宋" w:cs="仿宋"/>
                <w:color w:val="000000"/>
                <w:kern w:val="0"/>
                <w:sz w:val="16"/>
                <w:szCs w:val="16"/>
              </w:rPr>
              <w:br w:type="textWrapping"/>
            </w:r>
            <w:r>
              <w:rPr>
                <w:rFonts w:hint="eastAsia" w:ascii="仿宋" w:hAnsi="仿宋" w:eastAsia="仿宋" w:cs="仿宋"/>
                <w:color w:val="000000"/>
                <w:kern w:val="0"/>
                <w:sz w:val="16"/>
                <w:szCs w:val="16"/>
              </w:rPr>
              <w:t>(下午)</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14:00-14:40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《王尔德童话导读》</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华阳实验小学 林俐</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14:55-15:35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探索除法变与不变的规律</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胜西小学 曾凌伟</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15:35-16:30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Wow! A goat!</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红砖西路小学 袁媛</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小4-英语</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2018-2-3</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8:30-9:15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关联比读，丰富积淀</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锦江教师进修学校 易晓</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9:30-10:15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二倍角的正余弦、正切</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树德中学  刘  豹</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10:30-11:15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如何避免修饰语错误</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石室中学 陈侨</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高1-英语</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2018-2-3</w:t>
            </w:r>
            <w:r>
              <w:rPr>
                <w:rFonts w:hint="eastAsia" w:ascii="仿宋" w:hAnsi="仿宋" w:eastAsia="仿宋" w:cs="仿宋"/>
                <w:color w:val="000000"/>
                <w:kern w:val="0"/>
                <w:sz w:val="16"/>
                <w:szCs w:val="16"/>
              </w:rPr>
              <w:br w:type="textWrapping"/>
            </w:r>
            <w:r>
              <w:rPr>
                <w:rFonts w:hint="eastAsia" w:ascii="仿宋" w:hAnsi="仿宋" w:eastAsia="仿宋" w:cs="仿宋"/>
                <w:color w:val="000000"/>
                <w:kern w:val="0"/>
                <w:sz w:val="16"/>
                <w:szCs w:val="16"/>
              </w:rPr>
              <w:t>(下午)</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11:30-12:15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牛顿运动定律的应用</w:t>
            </w:r>
          </w:p>
        </w:tc>
        <w:tc>
          <w:tcPr>
            <w:tcW w:w="2856" w:type="dxa"/>
            <w:tcBorders>
              <w:top w:val="nil"/>
              <w:left w:val="nil"/>
              <w:bottom w:val="nil"/>
              <w:right w:val="nil"/>
            </w:tcBorders>
            <w:shd w:val="clear" w:color="auto" w:fill="auto"/>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成都市西北中学 陈丰波</w:t>
            </w:r>
          </w:p>
        </w:tc>
        <w:tc>
          <w:tcPr>
            <w:tcW w:w="10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高1-物理</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14:00-14:40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两分还是三分（称重游戏）</w:t>
            </w:r>
          </w:p>
        </w:tc>
        <w:tc>
          <w:tcPr>
            <w:tcW w:w="285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成都七中八一学校 杨佳浩</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小5-数学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14:55-15:35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数学中的“无中生有”（特殊值法解题）</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成都嘉祥外国语学校北城分校 黄乐韬</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小6-数学</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2018-2-4</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8:30-9:15</w:t>
            </w:r>
          </w:p>
        </w:tc>
        <w:tc>
          <w:tcPr>
            <w:tcW w:w="2944" w:type="dxa"/>
            <w:tcBorders>
              <w:top w:val="nil"/>
              <w:left w:val="nil"/>
              <w:bottom w:val="single" w:color="auto" w:sz="4" w:space="0"/>
              <w:right w:val="single" w:color="auto" w:sz="4" w:space="0"/>
            </w:tcBorders>
            <w:shd w:val="clear" w:color="000000" w:fill="FFFFFF"/>
            <w:vAlign w:val="center"/>
          </w:tcPr>
          <w:p>
            <w:pPr>
              <w:widowControl/>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一句见情节之精妙</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金苹果锦城第一中学 朱莉</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9:30-10:15</w:t>
            </w:r>
          </w:p>
        </w:tc>
        <w:tc>
          <w:tcPr>
            <w:tcW w:w="2944" w:type="dxa"/>
            <w:tcBorders>
              <w:top w:val="nil"/>
              <w:left w:val="nil"/>
              <w:bottom w:val="single" w:color="auto" w:sz="4" w:space="0"/>
              <w:right w:val="single" w:color="auto" w:sz="4" w:space="0"/>
            </w:tcBorders>
            <w:shd w:val="clear" w:color="000000" w:fill="FFFFFF"/>
            <w:vAlign w:val="center"/>
          </w:tcPr>
          <w:p>
            <w:pPr>
              <w:widowControl/>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无中生有之完全平方公式</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七中育才 何明磊</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10:30-11:15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xml:space="preserve"> Craig saves the day</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棕北中学 熊志</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初1-英语</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2018-2-4</w:t>
            </w:r>
            <w:r>
              <w:rPr>
                <w:rFonts w:hint="eastAsia" w:ascii="仿宋" w:hAnsi="仿宋" w:eastAsia="仿宋" w:cs="仿宋"/>
                <w:color w:val="000000"/>
                <w:kern w:val="0"/>
                <w:sz w:val="16"/>
                <w:szCs w:val="16"/>
              </w:rPr>
              <w:br w:type="textWrapping"/>
            </w:r>
            <w:r>
              <w:rPr>
                <w:rFonts w:hint="eastAsia" w:ascii="仿宋" w:hAnsi="仿宋" w:eastAsia="仿宋" w:cs="仿宋"/>
                <w:color w:val="000000"/>
                <w:kern w:val="0"/>
                <w:sz w:val="16"/>
                <w:szCs w:val="16"/>
              </w:rPr>
              <w:t>(下午)</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14:00-14:40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童趣古诗二首</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成都实验小学 钟键</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14:55-15:35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行程中的追及问题</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四川大学附属实验小学 潘海燕</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15:35-16:30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The pig’s backpack!</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红砖西路小学 袁媛</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小4-英语</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2018-2-4</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8:30-9:15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学习写事的波澜</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成都市教科院附属学校 岳国忠</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9:30-10:15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简单的三角变换</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树德中学  刘  豹</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10:30-11:15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文章的衔接</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石室中学 陈侨</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高1-英语</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2018-2-4</w:t>
            </w:r>
            <w:r>
              <w:rPr>
                <w:rFonts w:hint="eastAsia" w:ascii="仿宋" w:hAnsi="仿宋" w:eastAsia="仿宋" w:cs="仿宋"/>
                <w:color w:val="000000"/>
                <w:kern w:val="0"/>
                <w:sz w:val="16"/>
                <w:szCs w:val="16"/>
              </w:rPr>
              <w:br w:type="textWrapping"/>
            </w:r>
            <w:r>
              <w:rPr>
                <w:rFonts w:hint="eastAsia" w:ascii="仿宋" w:hAnsi="仿宋" w:eastAsia="仿宋" w:cs="仿宋"/>
                <w:color w:val="000000"/>
                <w:kern w:val="0"/>
                <w:sz w:val="16"/>
                <w:szCs w:val="16"/>
              </w:rPr>
              <w:t>(下午)</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11:30-12:15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重叠问题</w:t>
            </w:r>
          </w:p>
        </w:tc>
        <w:tc>
          <w:tcPr>
            <w:tcW w:w="2856" w:type="dxa"/>
            <w:tcBorders>
              <w:top w:val="nil"/>
              <w:left w:val="nil"/>
              <w:bottom w:val="nil"/>
              <w:right w:val="nil"/>
            </w:tcBorders>
            <w:shd w:val="clear" w:color="auto" w:fill="auto"/>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成都市西北中学 陈丰波</w:t>
            </w:r>
          </w:p>
        </w:tc>
        <w:tc>
          <w:tcPr>
            <w:tcW w:w="10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高1-物理</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14:00-14:40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余数的套路</w:t>
            </w:r>
          </w:p>
        </w:tc>
        <w:tc>
          <w:tcPr>
            <w:tcW w:w="285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成都实外新都五龙山学校 方元</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小5-数学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14:55-15:35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解析蚂蚁的绝技－－寻找最短路线</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繁江小学 程华</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小6-数学</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2018-2-5</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8:30-9:15</w:t>
            </w:r>
          </w:p>
        </w:tc>
        <w:tc>
          <w:tcPr>
            <w:tcW w:w="2944" w:type="dxa"/>
            <w:tcBorders>
              <w:top w:val="nil"/>
              <w:left w:val="nil"/>
              <w:bottom w:val="single" w:color="auto" w:sz="4" w:space="0"/>
              <w:right w:val="single" w:color="auto" w:sz="4" w:space="0"/>
            </w:tcBorders>
            <w:shd w:val="clear" w:color="000000" w:fill="FFFFFF"/>
            <w:vAlign w:val="center"/>
          </w:tcPr>
          <w:p>
            <w:pPr>
              <w:widowControl/>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由画入文，发挥联想与想象</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金苹果锦城第一中学 朱莉</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9:30-10:15</w:t>
            </w:r>
          </w:p>
        </w:tc>
        <w:tc>
          <w:tcPr>
            <w:tcW w:w="2944" w:type="dxa"/>
            <w:tcBorders>
              <w:top w:val="nil"/>
              <w:left w:val="nil"/>
              <w:bottom w:val="single" w:color="auto" w:sz="4" w:space="0"/>
              <w:right w:val="single" w:color="auto" w:sz="4" w:space="0"/>
            </w:tcBorders>
            <w:shd w:val="clear" w:color="000000" w:fill="FFFFFF"/>
            <w:vAlign w:val="center"/>
          </w:tcPr>
          <w:p>
            <w:pPr>
              <w:widowControl/>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神秘的三角形</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树德实验 王鸿英</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10:30-11:15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Joe</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棕北中学 熊志</w:t>
            </w:r>
          </w:p>
        </w:tc>
        <w:tc>
          <w:tcPr>
            <w:tcW w:w="1077"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初1-英语</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2018-2-5</w:t>
            </w:r>
            <w:r>
              <w:rPr>
                <w:rFonts w:hint="eastAsia" w:ascii="仿宋" w:hAnsi="仿宋" w:eastAsia="仿宋" w:cs="仿宋"/>
                <w:color w:val="000000"/>
                <w:kern w:val="0"/>
                <w:sz w:val="16"/>
                <w:szCs w:val="16"/>
              </w:rPr>
              <w:br w:type="textWrapping"/>
            </w:r>
            <w:r>
              <w:rPr>
                <w:rFonts w:hint="eastAsia" w:ascii="仿宋" w:hAnsi="仿宋" w:eastAsia="仿宋" w:cs="仿宋"/>
                <w:color w:val="000000"/>
                <w:kern w:val="0"/>
                <w:sz w:val="16"/>
                <w:szCs w:val="16"/>
              </w:rPr>
              <w:t>(下午)</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14:00-14:40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春之诗二首</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成都实验小学 钟键</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14:55-15:35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年龄问题</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泡桐树小学 杨悦亭</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15:35-16:30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Hans in luck!</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xml:space="preserve">蒙彼利埃小学 黄子华 </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小4-英语</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2018-2-5</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8:30-9:15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学习凸显人物个性的方法</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成都市教科院附属学校 岳国忠</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高1-语文</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9:30-10:15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函数的性质及整合</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树德中学  刘  豹</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10:30-11:15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文章的连贯</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石室中学 陈侨</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高1-英语</w:t>
            </w:r>
          </w:p>
        </w:tc>
      </w:tr>
      <w:tr>
        <w:tblPrEx>
          <w:tblLayout w:type="fixed"/>
          <w:tblCellMar>
            <w:top w:w="0" w:type="dxa"/>
            <w:left w:w="108" w:type="dxa"/>
            <w:bottom w:w="0" w:type="dxa"/>
            <w:right w:w="108" w:type="dxa"/>
          </w:tblCellMar>
        </w:tblPrEx>
        <w:trPr>
          <w:trHeight w:val="315" w:hRule="atLeast"/>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2018-2-5</w:t>
            </w:r>
            <w:r>
              <w:rPr>
                <w:rFonts w:hint="eastAsia" w:ascii="仿宋" w:hAnsi="仿宋" w:eastAsia="仿宋" w:cs="仿宋"/>
                <w:color w:val="000000"/>
                <w:kern w:val="0"/>
                <w:sz w:val="16"/>
                <w:szCs w:val="16"/>
              </w:rPr>
              <w:br w:type="textWrapping"/>
            </w:r>
            <w:r>
              <w:rPr>
                <w:rFonts w:hint="eastAsia" w:ascii="仿宋" w:hAnsi="仿宋" w:eastAsia="仿宋" w:cs="仿宋"/>
                <w:color w:val="000000"/>
                <w:kern w:val="0"/>
                <w:sz w:val="16"/>
                <w:szCs w:val="16"/>
              </w:rPr>
              <w:t>(下午)</w:t>
            </w: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11:30-12:15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高考题赏析</w:t>
            </w:r>
          </w:p>
        </w:tc>
        <w:tc>
          <w:tcPr>
            <w:tcW w:w="2856" w:type="dxa"/>
            <w:tcBorders>
              <w:top w:val="nil"/>
              <w:left w:val="nil"/>
              <w:bottom w:val="nil"/>
              <w:right w:val="nil"/>
            </w:tcBorders>
            <w:shd w:val="clear" w:color="auto" w:fill="auto"/>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成都市西北中学 陈丰波</w:t>
            </w:r>
          </w:p>
        </w:tc>
        <w:tc>
          <w:tcPr>
            <w:tcW w:w="10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高1-物理</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14:00-14:40</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“由多变少”的“魔法”思维</w:t>
            </w:r>
          </w:p>
        </w:tc>
        <w:tc>
          <w:tcPr>
            <w:tcW w:w="285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都江堰市北街小学 余娟</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小5-数学</w:t>
            </w:r>
          </w:p>
        </w:tc>
      </w:tr>
      <w:tr>
        <w:tblPrEx>
          <w:tblLayout w:type="fixed"/>
          <w:tblCellMar>
            <w:top w:w="0" w:type="dxa"/>
            <w:left w:w="108" w:type="dxa"/>
            <w:bottom w:w="0" w:type="dxa"/>
            <w:right w:w="108" w:type="dxa"/>
          </w:tblCellMar>
        </w:tblPrEx>
        <w:trPr>
          <w:trHeight w:val="315" w:hRule="atLeast"/>
        </w:trPr>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 w:val="16"/>
                <w:szCs w:val="16"/>
              </w:rPr>
            </w:pPr>
          </w:p>
        </w:tc>
        <w:tc>
          <w:tcPr>
            <w:tcW w:w="111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14:55-15:35</w:t>
            </w:r>
          </w:p>
        </w:tc>
        <w:tc>
          <w:tcPr>
            <w:tcW w:w="294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“按步就班”列方程</w:t>
            </w:r>
          </w:p>
        </w:tc>
        <w:tc>
          <w:tcPr>
            <w:tcW w:w="285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彭州市实验小学 刘祥峰</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小6-数学</w:t>
            </w:r>
          </w:p>
        </w:tc>
      </w:tr>
    </w:tbl>
    <w:p>
      <w:pPr>
        <w:pStyle w:val="5"/>
        <w:numPr>
          <w:ilvl w:val="0"/>
          <w:numId w:val="1"/>
        </w:numPr>
        <w:shd w:val="clear" w:color="auto" w:fill="FFFFFF"/>
        <w:spacing w:before="0" w:beforeAutospacing="0" w:after="0" w:afterAutospacing="0"/>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sz w:val="21"/>
          <w:szCs w:val="21"/>
        </w:rPr>
        <w:t>友情提醒</w:t>
      </w:r>
    </w:p>
    <w:p>
      <w:pPr>
        <w:pStyle w:val="5"/>
        <w:numPr>
          <w:ilvl w:val="0"/>
          <w:numId w:val="4"/>
        </w:numPr>
        <w:shd w:val="clear" w:color="auto" w:fill="FFFFFF"/>
        <w:spacing w:before="0" w:beforeAutospacing="0" w:after="0" w:afterAutospacing="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现有点播课程及寒假直播课程针对成都区域内学生不收取任何费用。</w:t>
      </w:r>
    </w:p>
    <w:p>
      <w:pPr>
        <w:pStyle w:val="5"/>
        <w:numPr>
          <w:ilvl w:val="0"/>
          <w:numId w:val="4"/>
        </w:numPr>
        <w:shd w:val="clear" w:color="auto" w:fill="FFFFFF"/>
        <w:spacing w:before="0" w:beforeAutospacing="0" w:after="0" w:afterAutospacing="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sz w:val="21"/>
          <w:szCs w:val="21"/>
        </w:rPr>
        <w:t>如遇网上操作技术问题，请在成都数字学校网站（http://www.cdds365.com/） “帮助中心”查找具体的图文说明，或致电咨询400-028-0939。</w:t>
      </w:r>
    </w:p>
    <w:p>
      <w:pPr>
        <w:pStyle w:val="5"/>
        <w:shd w:val="clear" w:color="auto" w:fill="FFFFFF"/>
        <w:spacing w:before="0" w:beforeAutospacing="0" w:after="0" w:afterAutospacing="0"/>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 xml:space="preserve">敬请各位家长在百忙之中与孩子一起规划好在线学习时间，加强对孩子学习网络课程的监督检查，确保孩子寒假不虚度，假期后有一个美好的开局！  </w:t>
      </w:r>
    </w:p>
    <w:p>
      <w:pPr>
        <w:pStyle w:val="5"/>
        <w:shd w:val="clear" w:color="auto" w:fill="FFFFFF"/>
        <w:spacing w:before="0" w:beforeAutospacing="0" w:after="0" w:afterAutospacing="0"/>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顺祝各位家长合家欢乐，身体健康，工作顺利，谢谢合作！</w:t>
      </w:r>
    </w:p>
    <w:p>
      <w:pPr>
        <w:pStyle w:val="5"/>
        <w:shd w:val="clear" w:color="auto" w:fill="FFFFFF"/>
        <w:spacing w:before="0" w:beforeAutospacing="0" w:after="0" w:afterAutospacing="0"/>
        <w:rPr>
          <w:rFonts w:hint="eastAsia" w:ascii="仿宋" w:hAnsi="仿宋" w:eastAsia="仿宋" w:cs="仿宋"/>
          <w:color w:val="000000" w:themeColor="text1"/>
          <w:sz w:val="21"/>
          <w:szCs w:val="21"/>
          <w14:textFill>
            <w14:solidFill>
              <w14:schemeClr w14:val="tx1"/>
            </w14:solidFill>
          </w14:textFill>
        </w:rPr>
      </w:pPr>
    </w:p>
    <w:p>
      <w:pPr>
        <w:pStyle w:val="5"/>
        <w:shd w:val="clear" w:color="auto" w:fill="FFFFFF"/>
        <w:spacing w:before="0" w:beforeAutospacing="0" w:after="0" w:afterAutospacing="0"/>
        <w:jc w:val="right"/>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学校</w:t>
      </w:r>
    </w:p>
    <w:p>
      <w:pPr>
        <w:pStyle w:val="5"/>
        <w:shd w:val="clear" w:color="auto" w:fill="FFFFFF"/>
        <w:spacing w:before="0" w:beforeAutospacing="0" w:after="0" w:afterAutospacing="0"/>
        <w:jc w:val="right"/>
        <w:rPr>
          <w:rFonts w:hint="eastAsia" w:ascii="仿宋" w:hAnsi="仿宋" w:eastAsia="仿宋" w:cs="仿宋"/>
          <w:color w:val="000000" w:themeColor="text1"/>
          <w:sz w:val="21"/>
          <w:szCs w:val="21"/>
          <w14:textFill>
            <w14:solidFill>
              <w14:schemeClr w14:val="tx1"/>
            </w14:solidFill>
          </w14:textFill>
        </w:rPr>
      </w:pPr>
    </w:p>
    <w:p>
      <w:pPr>
        <w:pStyle w:val="5"/>
        <w:shd w:val="clear" w:color="auto" w:fill="FFFFFF"/>
        <w:spacing w:before="0" w:beforeAutospacing="0" w:after="0" w:afterAutospacing="0"/>
        <w:jc w:val="right"/>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                日期：      年     月    日</w:t>
      </w:r>
    </w:p>
    <w:p>
      <w:pPr>
        <w:pStyle w:val="5"/>
        <w:shd w:val="clear" w:color="auto" w:fill="FFFFFF"/>
        <w:spacing w:before="0" w:beforeAutospacing="0" w:after="0" w:afterAutospacing="0"/>
        <w:jc w:val="right"/>
        <w:rPr>
          <w:rFonts w:hint="eastAsia" w:ascii="仿宋" w:hAnsi="仿宋" w:eastAsia="仿宋" w:cs="仿宋"/>
          <w:color w:val="000000" w:themeColor="text1"/>
          <w:sz w:val="21"/>
          <w:szCs w:val="21"/>
          <w14:textFill>
            <w14:solidFill>
              <w14:schemeClr w14:val="tx1"/>
            </w14:solidFill>
          </w14:textFill>
        </w:rPr>
      </w:pPr>
    </w:p>
    <w:p>
      <w:pPr>
        <w:pStyle w:val="5"/>
        <w:shd w:val="clear" w:color="auto" w:fill="FFFFFF"/>
        <w:spacing w:before="0" w:beforeAutospacing="0" w:after="0" w:afterAutospacing="0"/>
        <w:ind w:right="42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sym w:font="Wingdings" w:char="F022"/>
      </w:r>
      <w:r>
        <w:rPr>
          <w:rFonts w:hint="eastAsia" w:ascii="仿宋" w:hAnsi="仿宋" w:eastAsia="仿宋" w:cs="仿宋"/>
          <w:color w:val="000000" w:themeColor="text1"/>
          <w:sz w:val="21"/>
          <w:szCs w:val="21"/>
          <w14:textFill>
            <w14:solidFill>
              <w14:schemeClr w14:val="tx1"/>
            </w14:solidFill>
          </w14:textFill>
        </w:rPr>
        <w:t>………………………………………………………………………………………………</w:t>
      </w:r>
    </w:p>
    <w:p>
      <w:pPr>
        <w:jc w:val="center"/>
        <w:rPr>
          <w:rFonts w:hint="eastAsia" w:ascii="仿宋" w:hAnsi="仿宋" w:eastAsia="仿宋" w:cs="仿宋"/>
          <w:b/>
        </w:rPr>
      </w:pPr>
      <w:r>
        <w:rPr>
          <w:rFonts w:hint="eastAsia" w:ascii="仿宋" w:hAnsi="仿宋" w:eastAsia="仿宋" w:cs="仿宋"/>
          <w:b/>
        </w:rPr>
        <w:t>回    执</w:t>
      </w:r>
    </w:p>
    <w:p>
      <w:pPr>
        <w:rPr>
          <w:rFonts w:hint="eastAsia" w:ascii="仿宋" w:hAnsi="仿宋" w:eastAsia="仿宋" w:cs="仿宋"/>
        </w:rPr>
      </w:pPr>
      <w:r>
        <w:rPr>
          <w:rFonts w:hint="eastAsia" w:ascii="仿宋" w:hAnsi="仿宋" w:eastAsia="仿宋" w:cs="仿宋"/>
        </w:rPr>
        <w:t xml:space="preserve">学校已经通过发放《告家长书》的方式将寒假在线学习相关事项告知我，我认真阅读了信的内容，了解了相关课程内容，一定合理安排寒假实践，承担起监护孩子网络学习的责任。 </w:t>
      </w:r>
    </w:p>
    <w:p>
      <w:pPr>
        <w:rPr>
          <w:rFonts w:hint="eastAsia" w:ascii="仿宋" w:hAnsi="仿宋" w:eastAsia="仿宋" w:cs="仿宋"/>
        </w:rPr>
      </w:pPr>
      <w:r>
        <w:rPr>
          <w:rFonts w:hint="eastAsia" w:ascii="仿宋" w:hAnsi="仿宋" w:eastAsia="仿宋" w:cs="仿宋"/>
        </w:rPr>
        <w:t xml:space="preserve">学校名称：                       年级       班   </w:t>
      </w:r>
    </w:p>
    <w:p>
      <w:pPr>
        <w:rPr>
          <w:rFonts w:hint="eastAsia" w:ascii="仿宋" w:hAnsi="仿宋" w:eastAsia="仿宋" w:cs="仿宋"/>
        </w:rPr>
      </w:pPr>
      <w:r>
        <w:rPr>
          <w:rFonts w:hint="eastAsia" w:ascii="仿宋" w:hAnsi="仿宋" w:eastAsia="仿宋" w:cs="仿宋"/>
        </w:rPr>
        <w:t xml:space="preserve">学生签名：                       家长签名：                </w:t>
      </w:r>
    </w:p>
    <w:p>
      <w:pPr>
        <w:ind w:firstLine="5040" w:firstLineChars="2400"/>
        <w:jc w:val="right"/>
        <w:rPr>
          <w:rFonts w:hint="eastAsia" w:ascii="仿宋" w:hAnsi="仿宋" w:eastAsia="仿宋" w:cs="仿宋"/>
        </w:rPr>
      </w:pPr>
    </w:p>
    <w:p>
      <w:pPr>
        <w:ind w:firstLine="5040" w:firstLineChars="2400"/>
        <w:jc w:val="right"/>
        <w:rPr>
          <w:rFonts w:hint="eastAsia" w:ascii="仿宋" w:hAnsi="仿宋" w:eastAsia="仿宋" w:cs="仿宋"/>
        </w:rPr>
      </w:pPr>
      <w:r>
        <w:rPr>
          <w:rFonts w:hint="eastAsia" w:ascii="仿宋" w:hAnsi="仿宋" w:eastAsia="仿宋" w:cs="仿宋"/>
        </w:rPr>
        <w:t xml:space="preserve"> 2018年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等线 Light">
    <w:altName w:val="宋体"/>
    <w:panose1 w:val="00000000000000000000"/>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A14"/>
    <w:multiLevelType w:val="multilevel"/>
    <w:tmpl w:val="06760A1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EBF405E"/>
    <w:multiLevelType w:val="multilevel"/>
    <w:tmpl w:val="1EBF405E"/>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559357D"/>
    <w:multiLevelType w:val="multilevel"/>
    <w:tmpl w:val="4559357D"/>
    <w:lvl w:ilvl="0" w:tentative="0">
      <w:start w:val="1"/>
      <w:numFmt w:val="decimal"/>
      <w:lvlText w:val="%1、"/>
      <w:lvlJc w:val="left"/>
      <w:pPr>
        <w:ind w:left="360" w:hanging="360"/>
      </w:pPr>
      <w:rPr>
        <w:rFonts w:hint="default" w:cs="宋体"/>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ECE0590"/>
    <w:multiLevelType w:val="multilevel"/>
    <w:tmpl w:val="4ECE0590"/>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552"/>
    <w:rsid w:val="00013D4A"/>
    <w:rsid w:val="000174BB"/>
    <w:rsid w:val="0002049E"/>
    <w:rsid w:val="00052F64"/>
    <w:rsid w:val="00194A38"/>
    <w:rsid w:val="001D47E0"/>
    <w:rsid w:val="00204F0E"/>
    <w:rsid w:val="00251F6E"/>
    <w:rsid w:val="002639C1"/>
    <w:rsid w:val="00272F25"/>
    <w:rsid w:val="002A3CE7"/>
    <w:rsid w:val="002F11F6"/>
    <w:rsid w:val="002F24D1"/>
    <w:rsid w:val="002F673B"/>
    <w:rsid w:val="0032579C"/>
    <w:rsid w:val="003B784C"/>
    <w:rsid w:val="004B691D"/>
    <w:rsid w:val="004C3E8F"/>
    <w:rsid w:val="004C4D41"/>
    <w:rsid w:val="004D5552"/>
    <w:rsid w:val="004E417F"/>
    <w:rsid w:val="004F1374"/>
    <w:rsid w:val="00533AA9"/>
    <w:rsid w:val="0056328A"/>
    <w:rsid w:val="005B5779"/>
    <w:rsid w:val="005C1829"/>
    <w:rsid w:val="005D22B7"/>
    <w:rsid w:val="00626DAC"/>
    <w:rsid w:val="00637ECB"/>
    <w:rsid w:val="00643AB9"/>
    <w:rsid w:val="0069002B"/>
    <w:rsid w:val="006C7078"/>
    <w:rsid w:val="0079623B"/>
    <w:rsid w:val="007A0D10"/>
    <w:rsid w:val="007A3A2B"/>
    <w:rsid w:val="007B7AA7"/>
    <w:rsid w:val="007E2751"/>
    <w:rsid w:val="00845AE4"/>
    <w:rsid w:val="0085120F"/>
    <w:rsid w:val="008A67A1"/>
    <w:rsid w:val="008B4836"/>
    <w:rsid w:val="008C10D3"/>
    <w:rsid w:val="008E1397"/>
    <w:rsid w:val="009B3603"/>
    <w:rsid w:val="009B69C2"/>
    <w:rsid w:val="009D3068"/>
    <w:rsid w:val="00A70934"/>
    <w:rsid w:val="00A9125A"/>
    <w:rsid w:val="00AA14F1"/>
    <w:rsid w:val="00AB6415"/>
    <w:rsid w:val="00B0014E"/>
    <w:rsid w:val="00B967C5"/>
    <w:rsid w:val="00BB0B00"/>
    <w:rsid w:val="00BD5547"/>
    <w:rsid w:val="00C37181"/>
    <w:rsid w:val="00C70F78"/>
    <w:rsid w:val="00C71F20"/>
    <w:rsid w:val="00D16F09"/>
    <w:rsid w:val="00D47EA3"/>
    <w:rsid w:val="00D54980"/>
    <w:rsid w:val="00D90EFE"/>
    <w:rsid w:val="00DA1DE4"/>
    <w:rsid w:val="00DD61D6"/>
    <w:rsid w:val="00E13508"/>
    <w:rsid w:val="00E23688"/>
    <w:rsid w:val="00E46460"/>
    <w:rsid w:val="00EA528E"/>
    <w:rsid w:val="00EB252B"/>
    <w:rsid w:val="00EB5E72"/>
    <w:rsid w:val="00FA3876"/>
    <w:rsid w:val="00FB78C3"/>
    <w:rsid w:val="42384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uiPriority w:val="99"/>
    <w:rPr>
      <w:sz w:val="18"/>
      <w:szCs w:val="18"/>
    </w:rPr>
  </w:style>
  <w:style w:type="character" w:customStyle="1" w:styleId="9">
    <w:name w:val="页脚 Char"/>
    <w:basedOn w:val="6"/>
    <w:link w:val="3"/>
    <w:uiPriority w:val="99"/>
    <w:rPr>
      <w:sz w:val="18"/>
      <w:szCs w:val="18"/>
    </w:rPr>
  </w:style>
  <w:style w:type="character" w:customStyle="1" w:styleId="10">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761465-135C-461A-BF0B-9499226DFB97}">
  <ds:schemaRefs/>
</ds:datastoreItem>
</file>

<file path=docProps/app.xml><?xml version="1.0" encoding="utf-8"?>
<Properties xmlns="http://schemas.openxmlformats.org/officeDocument/2006/extended-properties" xmlns:vt="http://schemas.openxmlformats.org/officeDocument/2006/docPropsVTypes">
  <Template>Normal</Template>
  <Pages>1</Pages>
  <Words>650</Words>
  <Characters>3711</Characters>
  <Lines>30</Lines>
  <Paragraphs>8</Paragraphs>
  <TotalTime>0</TotalTime>
  <ScaleCrop>false</ScaleCrop>
  <LinksUpToDate>false</LinksUpToDate>
  <CharactersWithSpaces>4353</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2018-01-22T06:53:00Z</dcterms:created>
  <dc:creator>林洁</dc:creator>
  <cp:lastModifiedBy>YY</cp:lastModifiedBy>
  <dcterms:modified xsi:type="dcterms:W3CDTF">2018-01-26T08:28:05Z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